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7230F3D2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4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-e-Bis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3D6838" w:rsidRPr="001D2FBF">
        <w:rPr>
          <w:rFonts w:ascii="Arial" w:hAnsi="Arial" w:cs="Arial"/>
          <w:b/>
          <w:sz w:val="24"/>
          <w:szCs w:val="28"/>
          <w:lang w:val="en-US"/>
        </w:rPr>
        <w:t>0</w:t>
      </w:r>
      <w:r w:rsidR="008A49DC">
        <w:rPr>
          <w:rFonts w:ascii="Arial" w:hAnsi="Arial" w:cs="Arial"/>
          <w:b/>
          <w:sz w:val="24"/>
          <w:szCs w:val="28"/>
          <w:lang w:val="en-US"/>
        </w:rPr>
        <w:t>04407</w:t>
      </w:r>
      <w:bookmarkStart w:id="1" w:name="_GoBack"/>
      <w:bookmarkEnd w:id="1"/>
    </w:p>
    <w:p w14:paraId="60407F1B" w14:textId="63E1ACAF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DD54AC" w:rsidRPr="001D2FBF">
        <w:rPr>
          <w:rFonts w:ascii="Arial" w:hAnsi="Arial" w:cs="Arial"/>
          <w:b/>
          <w:sz w:val="24"/>
          <w:szCs w:val="28"/>
          <w:lang w:val="en-US"/>
        </w:rPr>
        <w:t>April 20-30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4B4DA4CA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71BAF" w:rsidRPr="001D2FBF">
        <w:rPr>
          <w:rFonts w:ascii="Arial" w:hAnsi="Arial" w:cs="Arial"/>
          <w:sz w:val="22"/>
          <w:szCs w:val="22"/>
          <w:lang w:val="en-US"/>
        </w:rPr>
        <w:t>6.</w:t>
      </w:r>
      <w:r w:rsidR="00925D52">
        <w:rPr>
          <w:rFonts w:ascii="Arial" w:hAnsi="Arial" w:cs="Arial"/>
          <w:sz w:val="22"/>
          <w:szCs w:val="22"/>
          <w:lang w:val="en-US"/>
        </w:rPr>
        <w:t>1</w:t>
      </w:r>
      <w:r w:rsidR="00363D5B">
        <w:rPr>
          <w:rFonts w:ascii="Arial" w:hAnsi="Arial" w:cs="Arial"/>
          <w:sz w:val="22"/>
          <w:szCs w:val="22"/>
          <w:lang w:val="en-US"/>
        </w:rPr>
        <w:t>5.</w:t>
      </w:r>
      <w:r w:rsidR="00925D52">
        <w:rPr>
          <w:rFonts w:ascii="Arial" w:hAnsi="Arial" w:cs="Arial"/>
          <w:sz w:val="22"/>
          <w:szCs w:val="22"/>
          <w:lang w:val="en-US"/>
        </w:rPr>
        <w:t>1.7</w:t>
      </w:r>
    </w:p>
    <w:p w14:paraId="64B60E14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4FF085E7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496BFE" w:rsidRPr="00496BFE">
        <w:rPr>
          <w:rFonts w:ascii="Arial" w:hAnsi="Arial" w:cs="Arial"/>
          <w:sz w:val="22"/>
          <w:szCs w:val="22"/>
        </w:rPr>
        <w:t>UE specific channel BW change in FR1 and FR2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3D0B0EB7" w14:textId="0645DFFE" w:rsidR="008750C3" w:rsidRDefault="00481918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RAN </w:t>
      </w:r>
      <w:proofErr w:type="spellStart"/>
      <w:r>
        <w:rPr>
          <w:sz w:val="22"/>
          <w:szCs w:val="22"/>
          <w:lang w:val="en-US"/>
        </w:rPr>
        <w:t>planery</w:t>
      </w:r>
      <w:proofErr w:type="spellEnd"/>
      <w:r>
        <w:rPr>
          <w:sz w:val="22"/>
          <w:szCs w:val="22"/>
          <w:lang w:val="en-US"/>
        </w:rPr>
        <w:t xml:space="preserve"> the WID on </w:t>
      </w:r>
      <w:r w:rsidRPr="00481918">
        <w:rPr>
          <w:sz w:val="22"/>
          <w:szCs w:val="22"/>
          <w:lang w:val="en-US"/>
        </w:rPr>
        <w:t>NR RRM enhancement in R16</w:t>
      </w:r>
      <w:r>
        <w:rPr>
          <w:sz w:val="22"/>
          <w:szCs w:val="22"/>
          <w:lang w:val="en-US"/>
        </w:rPr>
        <w:t xml:space="preserve"> was revised to include the following objectives </w:t>
      </w:r>
      <w:r w:rsidR="00B14996" w:rsidRPr="00B14996">
        <w:rPr>
          <w:sz w:val="22"/>
          <w:szCs w:val="22"/>
          <w:lang w:val="en-US"/>
        </w:rPr>
        <w:t>[1]</w:t>
      </w:r>
      <w:r w:rsidR="00766BE6">
        <w:rPr>
          <w:sz w:val="22"/>
          <w:szCs w:val="22"/>
          <w:lang w:val="en-US"/>
        </w:rPr>
        <w:t xml:space="preserve">. </w:t>
      </w:r>
    </w:p>
    <w:p w14:paraId="3F9BDEB1" w14:textId="77777777" w:rsidR="008750C3" w:rsidRPr="008750C3" w:rsidRDefault="008750C3" w:rsidP="00481918">
      <w:pPr>
        <w:pBdr>
          <w:top w:val="single" w:sz="4" w:space="1" w:color="auto"/>
        </w:pBdr>
        <w:spacing w:before="240" w:after="0"/>
        <w:rPr>
          <w:i/>
          <w:iCs/>
          <w:lang w:val="en-US"/>
        </w:rPr>
      </w:pPr>
      <w:r w:rsidRPr="008750C3">
        <w:rPr>
          <w:i/>
          <w:iCs/>
          <w:lang w:val="en-US"/>
        </w:rPr>
        <w:t>(9)</w:t>
      </w:r>
      <w:r w:rsidRPr="008750C3">
        <w:rPr>
          <w:i/>
          <w:iCs/>
          <w:lang w:val="en-US"/>
        </w:rPr>
        <w:tab/>
        <w:t>RRM requirements for UE specific channel BW change in FR1 and FR2</w:t>
      </w:r>
    </w:p>
    <w:p w14:paraId="59BAF834" w14:textId="3D434D93" w:rsidR="008750C3" w:rsidRPr="008750C3" w:rsidRDefault="008750C3" w:rsidP="008750C3">
      <w:pPr>
        <w:pStyle w:val="ListParagraph"/>
        <w:numPr>
          <w:ilvl w:val="0"/>
          <w:numId w:val="21"/>
        </w:numPr>
        <w:spacing w:before="120"/>
        <w:rPr>
          <w:rFonts w:ascii="Times New Roman" w:hAnsi="Times New Roman"/>
          <w:i/>
          <w:iCs/>
          <w:sz w:val="20"/>
        </w:rPr>
      </w:pPr>
      <w:r w:rsidRPr="008750C3">
        <w:rPr>
          <w:rFonts w:ascii="Times New Roman" w:hAnsi="Times New Roman"/>
          <w:i/>
          <w:iCs/>
          <w:sz w:val="20"/>
        </w:rPr>
        <w:t xml:space="preserve">Introduce RRM requirements for UE specific channel BW change </w:t>
      </w:r>
    </w:p>
    <w:p w14:paraId="7CA3E1A3" w14:textId="06E8037B" w:rsidR="008750C3" w:rsidRPr="008750C3" w:rsidRDefault="008750C3" w:rsidP="00AB34F2">
      <w:pPr>
        <w:pBdr>
          <w:bottom w:val="single" w:sz="4" w:space="1" w:color="auto"/>
        </w:pBdr>
        <w:spacing w:before="120" w:after="0"/>
        <w:rPr>
          <w:i/>
          <w:iCs/>
          <w:lang w:val="en-US"/>
        </w:rPr>
      </w:pPr>
      <w:r w:rsidRPr="008750C3">
        <w:rPr>
          <w:i/>
          <w:iCs/>
          <w:lang w:val="en-US"/>
        </w:rPr>
        <w:t>Note: If requirements are introduced, they should be power class agnostic for both FR1 and FR2</w:t>
      </w:r>
    </w:p>
    <w:p w14:paraId="6FC1710D" w14:textId="28CE9BA1" w:rsidR="0055506E" w:rsidRPr="001D2FBF" w:rsidRDefault="00866CC5" w:rsidP="008F549F">
      <w:pPr>
        <w:spacing w:before="240" w:after="0"/>
        <w:rPr>
          <w:sz w:val="22"/>
          <w:szCs w:val="22"/>
          <w:lang w:val="en-US"/>
        </w:rPr>
      </w:pPr>
      <w:r w:rsidRPr="001D2FBF">
        <w:rPr>
          <w:sz w:val="22"/>
          <w:szCs w:val="22"/>
          <w:lang w:val="en-US"/>
        </w:rPr>
        <w:t xml:space="preserve">In this </w:t>
      </w:r>
      <w:r w:rsidR="00416F7B" w:rsidRPr="001D2FBF">
        <w:rPr>
          <w:sz w:val="22"/>
          <w:szCs w:val="22"/>
          <w:lang w:val="en-US"/>
        </w:rPr>
        <w:t xml:space="preserve">contribution </w:t>
      </w:r>
      <w:r w:rsidR="00766BE6">
        <w:rPr>
          <w:sz w:val="22"/>
          <w:szCs w:val="22"/>
          <w:lang w:val="en-US"/>
        </w:rPr>
        <w:t>we ana</w:t>
      </w:r>
      <w:r w:rsidR="00FD222D">
        <w:rPr>
          <w:sz w:val="22"/>
          <w:szCs w:val="22"/>
          <w:lang w:val="en-US"/>
        </w:rPr>
        <w:t xml:space="preserve">lyze the </w:t>
      </w:r>
      <w:r w:rsidR="00481918">
        <w:rPr>
          <w:sz w:val="22"/>
          <w:szCs w:val="22"/>
          <w:lang w:val="en-US"/>
        </w:rPr>
        <w:t xml:space="preserve">requirements for </w:t>
      </w:r>
      <w:r w:rsidR="00481918" w:rsidRPr="00481918">
        <w:rPr>
          <w:sz w:val="22"/>
          <w:szCs w:val="22"/>
          <w:lang w:val="en-US"/>
        </w:rPr>
        <w:t>UE specific channel BW change</w:t>
      </w:r>
      <w:r w:rsidRPr="001D2FBF">
        <w:rPr>
          <w:sz w:val="22"/>
          <w:szCs w:val="22"/>
          <w:lang w:val="en-US"/>
        </w:rPr>
        <w:t xml:space="preserve">. </w:t>
      </w:r>
    </w:p>
    <w:p w14:paraId="76B57B46" w14:textId="74E7E9E7" w:rsidR="00CB610D" w:rsidRPr="001D2FBF" w:rsidRDefault="00FD222D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Analysis of Requirements</w:t>
      </w:r>
    </w:p>
    <w:p w14:paraId="62BF2719" w14:textId="70B408FE" w:rsidR="00FD222D" w:rsidRDefault="00031F52" w:rsidP="009B54EE">
      <w:pPr>
        <w:spacing w:before="240" w:after="0"/>
        <w:rPr>
          <w:sz w:val="22"/>
          <w:szCs w:val="22"/>
        </w:rPr>
      </w:pPr>
      <w:r w:rsidRPr="00031F52">
        <w:rPr>
          <w:sz w:val="22"/>
          <w:szCs w:val="22"/>
        </w:rPr>
        <w:t>The</w:t>
      </w:r>
      <w:r w:rsidR="007955BC">
        <w:rPr>
          <w:sz w:val="22"/>
          <w:szCs w:val="22"/>
        </w:rPr>
        <w:t xml:space="preserve"> </w:t>
      </w:r>
      <w:r w:rsidR="00320525">
        <w:rPr>
          <w:sz w:val="22"/>
          <w:szCs w:val="22"/>
        </w:rPr>
        <w:t xml:space="preserve">requirements for </w:t>
      </w:r>
      <w:r w:rsidR="007955BC" w:rsidRPr="007955BC">
        <w:rPr>
          <w:sz w:val="22"/>
          <w:szCs w:val="22"/>
        </w:rPr>
        <w:t>UE specific channel BW change</w:t>
      </w:r>
      <w:r w:rsidR="00320525">
        <w:rPr>
          <w:sz w:val="22"/>
          <w:szCs w:val="22"/>
        </w:rPr>
        <w:t xml:space="preserve"> has been analysed in previous contributions [2-3]</w:t>
      </w:r>
      <w:r w:rsidR="0036640E">
        <w:rPr>
          <w:sz w:val="22"/>
          <w:szCs w:val="22"/>
        </w:rPr>
        <w:t>.</w:t>
      </w:r>
      <w:r w:rsidR="0023259C">
        <w:rPr>
          <w:sz w:val="22"/>
          <w:szCs w:val="22"/>
        </w:rPr>
        <w:t xml:space="preserve"> But so far there has been no agreement. </w:t>
      </w:r>
    </w:p>
    <w:p w14:paraId="54F1C972" w14:textId="405F6E3B" w:rsidR="005E1C61" w:rsidRDefault="00D73E10" w:rsidP="009B54EE">
      <w:pPr>
        <w:spacing w:before="240" w:after="0"/>
        <w:rPr>
          <w:sz w:val="22"/>
          <w:szCs w:val="22"/>
        </w:rPr>
      </w:pPr>
      <w:bookmarkStart w:id="4" w:name="_Hlk37431881"/>
      <w:r w:rsidRPr="007955BC">
        <w:rPr>
          <w:sz w:val="22"/>
          <w:szCs w:val="22"/>
        </w:rPr>
        <w:t>UE specific channel BW change</w:t>
      </w:r>
      <w:r>
        <w:rPr>
          <w:sz w:val="22"/>
          <w:szCs w:val="22"/>
        </w:rPr>
        <w:t xml:space="preserve"> </w:t>
      </w:r>
      <w:r w:rsidR="005E1C61">
        <w:rPr>
          <w:sz w:val="22"/>
          <w:szCs w:val="22"/>
        </w:rPr>
        <w:t xml:space="preserve">is triggered by an RRC message. The old and the new UE specific channel BWs </w:t>
      </w:r>
      <w:proofErr w:type="spellStart"/>
      <w:r w:rsidR="005E1C61">
        <w:rPr>
          <w:sz w:val="22"/>
          <w:szCs w:val="22"/>
        </w:rPr>
        <w:t>wrt</w:t>
      </w:r>
      <w:proofErr w:type="spellEnd"/>
      <w:r w:rsidR="005E1C61">
        <w:rPr>
          <w:sz w:val="22"/>
          <w:szCs w:val="22"/>
        </w:rPr>
        <w:t xml:space="preserve"> each can be </w:t>
      </w:r>
      <w:r w:rsidR="005E1C61" w:rsidRPr="005E1C61">
        <w:rPr>
          <w:sz w:val="22"/>
          <w:szCs w:val="22"/>
        </w:rPr>
        <w:t>disjoint</w:t>
      </w:r>
      <w:r w:rsidR="005E1C61">
        <w:rPr>
          <w:sz w:val="22"/>
          <w:szCs w:val="22"/>
        </w:rPr>
        <w:t xml:space="preserve">, </w:t>
      </w:r>
      <w:r w:rsidR="005E1C61" w:rsidRPr="005E1C61">
        <w:rPr>
          <w:sz w:val="22"/>
          <w:szCs w:val="22"/>
        </w:rPr>
        <w:t>partially overlapping</w:t>
      </w:r>
      <w:r w:rsidR="005E1C61">
        <w:rPr>
          <w:sz w:val="22"/>
          <w:szCs w:val="22"/>
        </w:rPr>
        <w:t xml:space="preserve"> or even fully overlapping (e.g. changing only the CP</w:t>
      </w:r>
      <w:r w:rsidR="001611A5">
        <w:rPr>
          <w:sz w:val="22"/>
          <w:szCs w:val="22"/>
        </w:rPr>
        <w:t xml:space="preserve"> and/or SCS</w:t>
      </w:r>
      <w:r w:rsidR="005E1C61">
        <w:rPr>
          <w:sz w:val="22"/>
          <w:szCs w:val="22"/>
        </w:rPr>
        <w:t xml:space="preserve">).  </w:t>
      </w:r>
    </w:p>
    <w:bookmarkEnd w:id="4"/>
    <w:p w14:paraId="0F404380" w14:textId="4903A226" w:rsidR="009560AB" w:rsidRPr="00D73E10" w:rsidRDefault="005E1C61" w:rsidP="00D73E10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Therefore, from the UE processing and RF tuning perspective the </w:t>
      </w:r>
      <w:r w:rsidRPr="007955BC">
        <w:rPr>
          <w:sz w:val="22"/>
          <w:szCs w:val="22"/>
        </w:rPr>
        <w:t>UE specific channel BW change</w:t>
      </w:r>
      <w:r>
        <w:rPr>
          <w:sz w:val="22"/>
          <w:szCs w:val="22"/>
        </w:rPr>
        <w:t xml:space="preserve"> is analogous to RRC-based active BWP switch. We therefore agree with the observation in [</w:t>
      </w:r>
      <w:r w:rsidR="00D73E10">
        <w:rPr>
          <w:sz w:val="22"/>
          <w:szCs w:val="22"/>
        </w:rPr>
        <w:t>2</w:t>
      </w:r>
      <w:r>
        <w:rPr>
          <w:sz w:val="22"/>
          <w:szCs w:val="22"/>
        </w:rPr>
        <w:t xml:space="preserve">] that the </w:t>
      </w:r>
      <w:r w:rsidR="00D73E10">
        <w:rPr>
          <w:sz w:val="22"/>
          <w:szCs w:val="22"/>
        </w:rPr>
        <w:t xml:space="preserve">existing </w:t>
      </w:r>
      <w:r>
        <w:rPr>
          <w:sz w:val="22"/>
          <w:szCs w:val="22"/>
        </w:rPr>
        <w:t xml:space="preserve">requirements </w:t>
      </w:r>
      <w:r w:rsidR="00D73E10">
        <w:rPr>
          <w:sz w:val="22"/>
          <w:szCs w:val="22"/>
        </w:rPr>
        <w:t>defined for RRC-based active BWP switch</w:t>
      </w:r>
      <w:r w:rsidR="00D73E10" w:rsidRPr="007955BC">
        <w:rPr>
          <w:sz w:val="22"/>
          <w:szCs w:val="22"/>
        </w:rPr>
        <w:t xml:space="preserve"> </w:t>
      </w:r>
      <w:r w:rsidR="00D73E10">
        <w:rPr>
          <w:sz w:val="22"/>
          <w:szCs w:val="22"/>
        </w:rPr>
        <w:t xml:space="preserve">in TS 38.133 are reused for the defining the corresponding requirements for </w:t>
      </w:r>
      <w:r w:rsidRPr="007955BC">
        <w:rPr>
          <w:sz w:val="22"/>
          <w:szCs w:val="22"/>
        </w:rPr>
        <w:t>UE specific channel BW change</w:t>
      </w:r>
      <w:r>
        <w:rPr>
          <w:sz w:val="22"/>
          <w:szCs w:val="22"/>
        </w:rPr>
        <w:t>.</w:t>
      </w:r>
      <w:r w:rsidR="00D73E10">
        <w:rPr>
          <w:sz w:val="22"/>
          <w:szCs w:val="22"/>
        </w:rPr>
        <w:t xml:space="preserve"> In [3], it is proposed to define the</w:t>
      </w:r>
      <w:r w:rsidR="00D73E10" w:rsidRPr="00D73E10">
        <w:t xml:space="preserve"> </w:t>
      </w:r>
      <w:r w:rsidR="00D73E10" w:rsidRPr="00D73E10">
        <w:rPr>
          <w:sz w:val="22"/>
          <w:szCs w:val="22"/>
        </w:rPr>
        <w:t>UE processing time</w:t>
      </w:r>
      <w:r w:rsidR="00D73E10">
        <w:rPr>
          <w:sz w:val="22"/>
          <w:szCs w:val="22"/>
        </w:rPr>
        <w:t xml:space="preserve"> (only delay) requirements for the </w:t>
      </w:r>
      <w:r w:rsidR="00D73E10" w:rsidRPr="007955BC">
        <w:rPr>
          <w:sz w:val="22"/>
          <w:szCs w:val="22"/>
        </w:rPr>
        <w:t>UE specific channel BW change</w:t>
      </w:r>
      <w:r w:rsidR="00D73E10">
        <w:rPr>
          <w:sz w:val="22"/>
          <w:szCs w:val="22"/>
        </w:rPr>
        <w:t xml:space="preserve">. But the </w:t>
      </w:r>
      <w:r w:rsidR="00D73E10" w:rsidRPr="007955BC">
        <w:rPr>
          <w:sz w:val="22"/>
          <w:szCs w:val="22"/>
        </w:rPr>
        <w:t>UE specific channel BW change</w:t>
      </w:r>
      <w:r w:rsidR="00D73E10">
        <w:rPr>
          <w:sz w:val="22"/>
          <w:szCs w:val="22"/>
        </w:rPr>
        <w:t xml:space="preserve"> can be done per serving cell. Therefore, change of the </w:t>
      </w:r>
      <w:r w:rsidR="00D73E10" w:rsidRPr="007955BC">
        <w:rPr>
          <w:sz w:val="22"/>
          <w:szCs w:val="22"/>
        </w:rPr>
        <w:t>UE specific channel BW</w:t>
      </w:r>
      <w:r w:rsidR="00D73E10">
        <w:rPr>
          <w:sz w:val="22"/>
          <w:szCs w:val="22"/>
        </w:rPr>
        <w:t xml:space="preserve"> on one serving cell may cause interruption on other serving cell(s). Therefore, as proposed in [2], delay as well as interruption requirements need to be specified.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5903E1E2" w14:textId="0EB99D7D" w:rsidR="006B2064" w:rsidRDefault="000C008B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1D2FBF">
        <w:rPr>
          <w:sz w:val="22"/>
          <w:szCs w:val="22"/>
          <w:lang w:val="en-US"/>
        </w:rPr>
        <w:t xml:space="preserve">Based on the </w:t>
      </w:r>
      <w:r w:rsidR="004D50F4" w:rsidRPr="001D2FBF">
        <w:rPr>
          <w:sz w:val="22"/>
          <w:szCs w:val="22"/>
        </w:rPr>
        <w:t>analys</w:t>
      </w:r>
      <w:r w:rsidRPr="001D2FBF">
        <w:rPr>
          <w:sz w:val="22"/>
          <w:szCs w:val="22"/>
        </w:rPr>
        <w:t xml:space="preserve">is in this paper </w:t>
      </w:r>
      <w:bookmarkStart w:id="5" w:name="_Hlk23953093"/>
      <w:r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D70237" w:rsidRPr="001D2FBF">
        <w:rPr>
          <w:sz w:val="22"/>
          <w:szCs w:val="22"/>
        </w:rPr>
        <w:t xml:space="preserve">observation and </w:t>
      </w:r>
      <w:r w:rsidR="00506C4B" w:rsidRPr="001D2FBF">
        <w:rPr>
          <w:sz w:val="22"/>
          <w:szCs w:val="22"/>
        </w:rPr>
        <w:t>proposals</w:t>
      </w:r>
      <w:r w:rsidR="007E7B60" w:rsidRPr="001D2FBF">
        <w:rPr>
          <w:sz w:val="22"/>
          <w:szCs w:val="22"/>
        </w:rPr>
        <w:t xml:space="preserve">. </w:t>
      </w:r>
    </w:p>
    <w:p w14:paraId="1421C9BD" w14:textId="5E5918B3" w:rsidR="006B2064" w:rsidRDefault="006B2064" w:rsidP="006B2064">
      <w:pPr>
        <w:pStyle w:val="ListParagraph"/>
        <w:numPr>
          <w:ilvl w:val="0"/>
          <w:numId w:val="6"/>
        </w:numPr>
        <w:spacing w:before="120" w:after="120"/>
        <w:rPr>
          <w:rFonts w:ascii="Times New Roman" w:hAnsi="Times New Roman"/>
          <w:sz w:val="20"/>
        </w:rPr>
      </w:pPr>
      <w:r w:rsidRPr="006B2064">
        <w:rPr>
          <w:rFonts w:ascii="Times New Roman" w:hAnsi="Times New Roman"/>
          <w:b/>
          <w:bCs/>
          <w:sz w:val="20"/>
        </w:rPr>
        <w:t>Observation#1:</w:t>
      </w:r>
      <w:r w:rsidRPr="006B2064">
        <w:rPr>
          <w:rFonts w:ascii="Times New Roman" w:hAnsi="Times New Roman"/>
          <w:sz w:val="20"/>
        </w:rPr>
        <w:t xml:space="preserve"> </w:t>
      </w:r>
      <w:r w:rsidR="00D73E10" w:rsidRPr="00D73E10">
        <w:rPr>
          <w:rFonts w:ascii="Times New Roman" w:hAnsi="Times New Roman"/>
          <w:sz w:val="20"/>
        </w:rPr>
        <w:t xml:space="preserve">UE specific channel BW change is triggered by an RRC message. </w:t>
      </w:r>
    </w:p>
    <w:p w14:paraId="109A1A7C" w14:textId="72640657" w:rsidR="00D73E10" w:rsidRPr="00D73E10" w:rsidRDefault="00D73E10" w:rsidP="00D73E10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6B2064">
        <w:rPr>
          <w:rFonts w:ascii="Times New Roman" w:hAnsi="Times New Roman"/>
          <w:b/>
          <w:bCs/>
          <w:sz w:val="20"/>
        </w:rPr>
        <w:t>Observation#</w:t>
      </w:r>
      <w:r>
        <w:rPr>
          <w:rFonts w:ascii="Times New Roman" w:hAnsi="Times New Roman"/>
          <w:b/>
          <w:bCs/>
          <w:sz w:val="20"/>
        </w:rPr>
        <w:t>2</w:t>
      </w:r>
      <w:r w:rsidRPr="006B2064">
        <w:rPr>
          <w:rFonts w:ascii="Times New Roman" w:hAnsi="Times New Roman"/>
          <w:b/>
          <w:bCs/>
          <w:sz w:val="20"/>
        </w:rPr>
        <w:t>:</w:t>
      </w:r>
      <w:r w:rsidRPr="006B2064">
        <w:rPr>
          <w:rFonts w:ascii="Times New Roman" w:hAnsi="Times New Roman"/>
          <w:sz w:val="20"/>
        </w:rPr>
        <w:t xml:space="preserve"> </w:t>
      </w:r>
      <w:r w:rsidRPr="00D73E10">
        <w:rPr>
          <w:rFonts w:ascii="Times New Roman" w:hAnsi="Times New Roman"/>
          <w:sz w:val="20"/>
        </w:rPr>
        <w:t xml:space="preserve">The old and the new UE specific channel BWs </w:t>
      </w:r>
      <w:proofErr w:type="spellStart"/>
      <w:r w:rsidRPr="00D73E10">
        <w:rPr>
          <w:rFonts w:ascii="Times New Roman" w:hAnsi="Times New Roman"/>
          <w:sz w:val="20"/>
        </w:rPr>
        <w:t>wrt</w:t>
      </w:r>
      <w:proofErr w:type="spellEnd"/>
      <w:r w:rsidRPr="00D73E10">
        <w:rPr>
          <w:rFonts w:ascii="Times New Roman" w:hAnsi="Times New Roman"/>
          <w:sz w:val="20"/>
        </w:rPr>
        <w:t xml:space="preserve"> each can be disjoint, partially overlapping or even fully overlapping (e.g. </w:t>
      </w:r>
      <w:r>
        <w:rPr>
          <w:rFonts w:ascii="Times New Roman" w:hAnsi="Times New Roman"/>
          <w:sz w:val="20"/>
        </w:rPr>
        <w:t xml:space="preserve">if </w:t>
      </w:r>
      <w:r w:rsidRPr="00D73E10">
        <w:rPr>
          <w:rFonts w:ascii="Times New Roman" w:hAnsi="Times New Roman"/>
          <w:sz w:val="20"/>
        </w:rPr>
        <w:t>only the CP</w:t>
      </w:r>
      <w:r w:rsidR="001611A5">
        <w:rPr>
          <w:rFonts w:ascii="Times New Roman" w:hAnsi="Times New Roman"/>
          <w:sz w:val="20"/>
        </w:rPr>
        <w:t xml:space="preserve"> and/or SCS</w:t>
      </w:r>
      <w:r>
        <w:rPr>
          <w:rFonts w:ascii="Times New Roman" w:hAnsi="Times New Roman"/>
          <w:sz w:val="20"/>
        </w:rPr>
        <w:t xml:space="preserve"> is changed</w:t>
      </w:r>
      <w:r w:rsidRPr="00D73E10">
        <w:rPr>
          <w:rFonts w:ascii="Times New Roman" w:hAnsi="Times New Roman"/>
          <w:sz w:val="20"/>
        </w:rPr>
        <w:t>)</w:t>
      </w:r>
      <w:r w:rsidRPr="006B2064">
        <w:rPr>
          <w:rFonts w:ascii="Times New Roman" w:hAnsi="Times New Roman"/>
          <w:sz w:val="20"/>
        </w:rPr>
        <w:t xml:space="preserve">. </w:t>
      </w:r>
    </w:p>
    <w:p w14:paraId="6F4516BF" w14:textId="49FB06C0" w:rsidR="006B2064" w:rsidRPr="006B2064" w:rsidRDefault="006B2064" w:rsidP="006B2064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6B2064">
        <w:rPr>
          <w:rFonts w:ascii="Times New Roman" w:hAnsi="Times New Roman"/>
          <w:b/>
          <w:bCs/>
          <w:sz w:val="20"/>
        </w:rPr>
        <w:t>Observation#</w:t>
      </w:r>
      <w:r w:rsidR="001611A5">
        <w:rPr>
          <w:rFonts w:ascii="Times New Roman" w:hAnsi="Times New Roman"/>
          <w:b/>
          <w:bCs/>
          <w:sz w:val="20"/>
        </w:rPr>
        <w:t>3</w:t>
      </w:r>
      <w:r w:rsidRPr="006B2064">
        <w:rPr>
          <w:rFonts w:ascii="Times New Roman" w:hAnsi="Times New Roman"/>
          <w:b/>
          <w:bCs/>
          <w:sz w:val="20"/>
        </w:rPr>
        <w:t>:</w:t>
      </w:r>
      <w:r w:rsidRPr="006B2064">
        <w:rPr>
          <w:rFonts w:ascii="Times New Roman" w:hAnsi="Times New Roman"/>
          <w:sz w:val="20"/>
        </w:rPr>
        <w:t xml:space="preserve"> </w:t>
      </w:r>
      <w:r w:rsidR="001611A5" w:rsidRPr="001611A5">
        <w:rPr>
          <w:rFonts w:ascii="Times New Roman" w:hAnsi="Times New Roman"/>
          <w:sz w:val="20"/>
        </w:rPr>
        <w:t>UE specific channel BW change</w:t>
      </w:r>
      <w:r w:rsidR="001611A5">
        <w:rPr>
          <w:rFonts w:ascii="Times New Roman" w:hAnsi="Times New Roman"/>
          <w:sz w:val="20"/>
        </w:rPr>
        <w:t xml:space="preserve"> is </w:t>
      </w:r>
      <w:proofErr w:type="spellStart"/>
      <w:r w:rsidR="001611A5">
        <w:rPr>
          <w:rFonts w:ascii="Times New Roman" w:hAnsi="Times New Roman"/>
          <w:sz w:val="20"/>
        </w:rPr>
        <w:t>analoguous</w:t>
      </w:r>
      <w:proofErr w:type="spellEnd"/>
      <w:r w:rsidR="001611A5">
        <w:rPr>
          <w:rFonts w:ascii="Times New Roman" w:hAnsi="Times New Roman"/>
          <w:sz w:val="20"/>
        </w:rPr>
        <w:t xml:space="preserve"> to RRC-based BWP switch</w:t>
      </w:r>
      <w:r w:rsidRPr="006B2064">
        <w:rPr>
          <w:rFonts w:ascii="Times New Roman" w:hAnsi="Times New Roman"/>
          <w:sz w:val="20"/>
        </w:rPr>
        <w:t xml:space="preserve">. </w:t>
      </w:r>
    </w:p>
    <w:p w14:paraId="48869B57" w14:textId="2CDFE22D" w:rsidR="006B2064" w:rsidRPr="006B2064" w:rsidRDefault="006B2064" w:rsidP="006B2064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6B2064">
        <w:rPr>
          <w:rFonts w:ascii="Times New Roman" w:hAnsi="Times New Roman"/>
          <w:b/>
          <w:bCs/>
          <w:sz w:val="20"/>
        </w:rPr>
        <w:t>Proposal #1:</w:t>
      </w:r>
      <w:r w:rsidRPr="006B2064">
        <w:rPr>
          <w:rFonts w:ascii="Times New Roman" w:hAnsi="Times New Roman"/>
          <w:sz w:val="20"/>
        </w:rPr>
        <w:t xml:space="preserve"> </w:t>
      </w:r>
      <w:r w:rsidR="001611A5">
        <w:rPr>
          <w:rFonts w:ascii="Times New Roman" w:hAnsi="Times New Roman"/>
          <w:sz w:val="20"/>
        </w:rPr>
        <w:t xml:space="preserve">Reuse the existing </w:t>
      </w:r>
      <w:r w:rsidR="001611A5" w:rsidRPr="001611A5">
        <w:rPr>
          <w:rFonts w:ascii="Times New Roman" w:hAnsi="Times New Roman"/>
          <w:sz w:val="20"/>
        </w:rPr>
        <w:t>RRC-based BWP switch</w:t>
      </w:r>
      <w:r w:rsidR="001611A5">
        <w:rPr>
          <w:rFonts w:ascii="Times New Roman" w:hAnsi="Times New Roman"/>
          <w:sz w:val="20"/>
        </w:rPr>
        <w:t xml:space="preserve">ing delay requirements for defining the delay requirements for </w:t>
      </w:r>
      <w:r w:rsidR="001611A5" w:rsidRPr="001611A5">
        <w:rPr>
          <w:rFonts w:ascii="Times New Roman" w:hAnsi="Times New Roman"/>
          <w:sz w:val="20"/>
        </w:rPr>
        <w:t>UE specific channel BW change</w:t>
      </w:r>
      <w:r w:rsidR="001611A5">
        <w:rPr>
          <w:rFonts w:ascii="Times New Roman" w:hAnsi="Times New Roman"/>
          <w:sz w:val="20"/>
        </w:rPr>
        <w:t xml:space="preserve">. </w:t>
      </w:r>
    </w:p>
    <w:p w14:paraId="4464EC9C" w14:textId="439C3267" w:rsidR="006B2064" w:rsidRPr="006B2064" w:rsidRDefault="006B2064" w:rsidP="006B2064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6B2064">
        <w:rPr>
          <w:rFonts w:ascii="Times New Roman" w:hAnsi="Times New Roman"/>
          <w:b/>
          <w:bCs/>
          <w:sz w:val="20"/>
        </w:rPr>
        <w:t>Proposal #2:</w:t>
      </w:r>
      <w:r w:rsidR="001611A5">
        <w:rPr>
          <w:rFonts w:ascii="Times New Roman" w:hAnsi="Times New Roman"/>
          <w:sz w:val="20"/>
        </w:rPr>
        <w:t xml:space="preserve"> Reuse the existing </w:t>
      </w:r>
      <w:r w:rsidR="00481A70">
        <w:rPr>
          <w:rFonts w:ascii="Times New Roman" w:hAnsi="Times New Roman"/>
          <w:sz w:val="20"/>
        </w:rPr>
        <w:t xml:space="preserve">interruption requirements due to </w:t>
      </w:r>
      <w:r w:rsidR="001611A5" w:rsidRPr="001611A5">
        <w:rPr>
          <w:rFonts w:ascii="Times New Roman" w:hAnsi="Times New Roman"/>
          <w:sz w:val="20"/>
        </w:rPr>
        <w:t>RRC-based BWP switch</w:t>
      </w:r>
      <w:r w:rsidR="001611A5">
        <w:rPr>
          <w:rFonts w:ascii="Times New Roman" w:hAnsi="Times New Roman"/>
          <w:sz w:val="20"/>
        </w:rPr>
        <w:t xml:space="preserve">ing for defining the </w:t>
      </w:r>
      <w:r w:rsidR="00481A70">
        <w:rPr>
          <w:rFonts w:ascii="Times New Roman" w:hAnsi="Times New Roman"/>
          <w:sz w:val="20"/>
        </w:rPr>
        <w:t xml:space="preserve">interruption </w:t>
      </w:r>
      <w:r w:rsidR="001611A5">
        <w:rPr>
          <w:rFonts w:ascii="Times New Roman" w:hAnsi="Times New Roman"/>
          <w:sz w:val="20"/>
        </w:rPr>
        <w:t xml:space="preserve">requirements </w:t>
      </w:r>
      <w:r w:rsidR="00481A70">
        <w:rPr>
          <w:rFonts w:ascii="Times New Roman" w:hAnsi="Times New Roman"/>
          <w:sz w:val="20"/>
        </w:rPr>
        <w:t xml:space="preserve">due to </w:t>
      </w:r>
      <w:r w:rsidR="001611A5" w:rsidRPr="001611A5">
        <w:rPr>
          <w:rFonts w:ascii="Times New Roman" w:hAnsi="Times New Roman"/>
          <w:sz w:val="20"/>
        </w:rPr>
        <w:t>UE specific channel BW change</w:t>
      </w:r>
      <w:r w:rsidR="00481A70">
        <w:rPr>
          <w:rFonts w:ascii="Times New Roman" w:hAnsi="Times New Roman"/>
          <w:sz w:val="20"/>
        </w:rPr>
        <w:t xml:space="preserve"> in EN-DC, NE-DC, SA and NR-DC scenarios</w:t>
      </w:r>
      <w:r w:rsidRPr="006B2064">
        <w:rPr>
          <w:rFonts w:ascii="Times New Roman" w:hAnsi="Times New Roman"/>
          <w:sz w:val="20"/>
        </w:rPr>
        <w:t>.</w:t>
      </w:r>
    </w:p>
    <w:bookmarkEnd w:id="5"/>
    <w:p w14:paraId="75B297C1" w14:textId="0EDFED76" w:rsidR="00CC6F36" w:rsidRPr="001D2FBF" w:rsidRDefault="00CC6F36" w:rsidP="00841F7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lastRenderedPageBreak/>
        <w:t>References</w:t>
      </w:r>
    </w:p>
    <w:bookmarkEnd w:id="2"/>
    <w:bookmarkEnd w:id="3"/>
    <w:p w14:paraId="5F284E36" w14:textId="3224FF82" w:rsidR="00481918" w:rsidRDefault="00481918" w:rsidP="00D96A19">
      <w:pPr>
        <w:pStyle w:val="ListParagraph"/>
        <w:numPr>
          <w:ilvl w:val="0"/>
          <w:numId w:val="4"/>
        </w:numPr>
        <w:spacing w:before="120" w:after="120"/>
        <w:ind w:left="357" w:hanging="357"/>
        <w:contextualSpacing w:val="0"/>
        <w:rPr>
          <w:rFonts w:ascii="Times New Roman" w:hAnsi="Times New Roman"/>
          <w:sz w:val="20"/>
        </w:rPr>
      </w:pPr>
      <w:r w:rsidRPr="00481918">
        <w:rPr>
          <w:rFonts w:ascii="Times New Roman" w:hAnsi="Times New Roman"/>
          <w:sz w:val="20"/>
        </w:rPr>
        <w:t>RP-200256, Revised WID: NR RRM enhancement in R16, Intel</w:t>
      </w:r>
    </w:p>
    <w:p w14:paraId="1D242E75" w14:textId="026E5E67" w:rsidR="00D96A19" w:rsidRPr="00D96A19" w:rsidRDefault="00D96A19" w:rsidP="00481918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D96A19">
        <w:rPr>
          <w:rFonts w:ascii="Times New Roman" w:hAnsi="Times New Roman"/>
          <w:sz w:val="20"/>
        </w:rPr>
        <w:t>R4-2000461, Delay requirement for UE-specific channel bandwidth change, MediaTek</w:t>
      </w:r>
    </w:p>
    <w:p w14:paraId="40C929DC" w14:textId="10171294" w:rsidR="00D96A19" w:rsidRPr="00A12C7D" w:rsidRDefault="00D96A19" w:rsidP="00D96A19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D96A19">
        <w:rPr>
          <w:rFonts w:ascii="Times New Roman" w:hAnsi="Times New Roman"/>
          <w:sz w:val="20"/>
        </w:rPr>
        <w:t>R4-2002065, UE-specific CBW change, Qualcomm</w:t>
      </w:r>
    </w:p>
    <w:sectPr w:rsidR="00D96A19" w:rsidRPr="00A12C7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7D765" w14:textId="77777777" w:rsidR="00143422" w:rsidRDefault="00143422">
      <w:r>
        <w:separator/>
      </w:r>
    </w:p>
  </w:endnote>
  <w:endnote w:type="continuationSeparator" w:id="0">
    <w:p w14:paraId="2C6171FA" w14:textId="77777777" w:rsidR="00143422" w:rsidRDefault="0014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92746" w14:textId="77777777" w:rsidR="00143422" w:rsidRDefault="00143422">
      <w:r>
        <w:separator/>
      </w:r>
    </w:p>
  </w:footnote>
  <w:footnote w:type="continuationSeparator" w:id="0">
    <w:p w14:paraId="6B166F0A" w14:textId="77777777" w:rsidR="00143422" w:rsidRDefault="00143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36C74"/>
    <w:multiLevelType w:val="hybridMultilevel"/>
    <w:tmpl w:val="B5FE80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A03624D"/>
    <w:multiLevelType w:val="hybridMultilevel"/>
    <w:tmpl w:val="7D6ABE86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7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0"/>
  </w:num>
  <w:num w:numId="4">
    <w:abstractNumId w:val="1"/>
  </w:num>
  <w:num w:numId="5">
    <w:abstractNumId w:val="11"/>
  </w:num>
  <w:num w:numId="6">
    <w:abstractNumId w:val="19"/>
  </w:num>
  <w:num w:numId="7">
    <w:abstractNumId w:val="16"/>
  </w:num>
  <w:num w:numId="8">
    <w:abstractNumId w:val="14"/>
  </w:num>
  <w:num w:numId="9">
    <w:abstractNumId w:val="4"/>
  </w:num>
  <w:num w:numId="10">
    <w:abstractNumId w:val="10"/>
  </w:num>
  <w:num w:numId="11">
    <w:abstractNumId w:val="6"/>
  </w:num>
  <w:num w:numId="12">
    <w:abstractNumId w:val="8"/>
  </w:num>
  <w:num w:numId="13">
    <w:abstractNumId w:val="9"/>
  </w:num>
  <w:num w:numId="14">
    <w:abstractNumId w:val="3"/>
  </w:num>
  <w:num w:numId="15">
    <w:abstractNumId w:val="2"/>
  </w:num>
  <w:num w:numId="16">
    <w:abstractNumId w:val="15"/>
  </w:num>
  <w:num w:numId="17">
    <w:abstractNumId w:val="7"/>
  </w:num>
  <w:num w:numId="18">
    <w:abstractNumId w:val="18"/>
  </w:num>
  <w:num w:numId="19">
    <w:abstractNumId w:val="12"/>
  </w:num>
  <w:num w:numId="20">
    <w:abstractNumId w:val="0"/>
  </w:num>
  <w:num w:numId="2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4017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5FB5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1F52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4E6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4521"/>
    <w:rsid w:val="000E57FF"/>
    <w:rsid w:val="000F169D"/>
    <w:rsid w:val="000F19ED"/>
    <w:rsid w:val="000F2647"/>
    <w:rsid w:val="000F2656"/>
    <w:rsid w:val="000F287F"/>
    <w:rsid w:val="000F2CA4"/>
    <w:rsid w:val="000F3E19"/>
    <w:rsid w:val="000F4598"/>
    <w:rsid w:val="000F4779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30702"/>
    <w:rsid w:val="001308C8"/>
    <w:rsid w:val="00130DBF"/>
    <w:rsid w:val="00131250"/>
    <w:rsid w:val="001314A3"/>
    <w:rsid w:val="001319E4"/>
    <w:rsid w:val="00132F9E"/>
    <w:rsid w:val="00133D75"/>
    <w:rsid w:val="001356A2"/>
    <w:rsid w:val="00136422"/>
    <w:rsid w:val="00136C3B"/>
    <w:rsid w:val="00136FAC"/>
    <w:rsid w:val="001403A2"/>
    <w:rsid w:val="001409FF"/>
    <w:rsid w:val="00141163"/>
    <w:rsid w:val="00141583"/>
    <w:rsid w:val="00141A06"/>
    <w:rsid w:val="00141B59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1A5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463D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DE4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1A6"/>
    <w:rsid w:val="00204E57"/>
    <w:rsid w:val="0020533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59C"/>
    <w:rsid w:val="00232834"/>
    <w:rsid w:val="00232C37"/>
    <w:rsid w:val="002356C8"/>
    <w:rsid w:val="00235D6D"/>
    <w:rsid w:val="002365A9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0525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6875"/>
    <w:rsid w:val="00337988"/>
    <w:rsid w:val="00340BF6"/>
    <w:rsid w:val="00341121"/>
    <w:rsid w:val="00341B75"/>
    <w:rsid w:val="00343C53"/>
    <w:rsid w:val="0034468D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D5B"/>
    <w:rsid w:val="00363F28"/>
    <w:rsid w:val="00364262"/>
    <w:rsid w:val="003645D7"/>
    <w:rsid w:val="0036497A"/>
    <w:rsid w:val="0036640E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5189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5FC"/>
    <w:rsid w:val="004739C0"/>
    <w:rsid w:val="00473E0E"/>
    <w:rsid w:val="00473FA1"/>
    <w:rsid w:val="00474662"/>
    <w:rsid w:val="00474CE1"/>
    <w:rsid w:val="004762DD"/>
    <w:rsid w:val="0047737D"/>
    <w:rsid w:val="0048071D"/>
    <w:rsid w:val="00480933"/>
    <w:rsid w:val="00480B01"/>
    <w:rsid w:val="004814D7"/>
    <w:rsid w:val="004815C8"/>
    <w:rsid w:val="00481918"/>
    <w:rsid w:val="00481A70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BFE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617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C61"/>
    <w:rsid w:val="005E1DEB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3BA0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293E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2064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8AE"/>
    <w:rsid w:val="0076591D"/>
    <w:rsid w:val="00765E55"/>
    <w:rsid w:val="007663BB"/>
    <w:rsid w:val="00766BE6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55BC"/>
    <w:rsid w:val="00796520"/>
    <w:rsid w:val="00796A89"/>
    <w:rsid w:val="00796E91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FCD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5B9E"/>
    <w:rsid w:val="007E78D5"/>
    <w:rsid w:val="007E7B60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146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283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0C3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9DC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390D"/>
    <w:rsid w:val="00915F9C"/>
    <w:rsid w:val="009161D4"/>
    <w:rsid w:val="009176E4"/>
    <w:rsid w:val="00922DE3"/>
    <w:rsid w:val="0092317E"/>
    <w:rsid w:val="009233C5"/>
    <w:rsid w:val="0092453D"/>
    <w:rsid w:val="00924665"/>
    <w:rsid w:val="009249FB"/>
    <w:rsid w:val="00924BC8"/>
    <w:rsid w:val="0092512A"/>
    <w:rsid w:val="0092584A"/>
    <w:rsid w:val="00925D52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390B"/>
    <w:rsid w:val="009560A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1AF2"/>
    <w:rsid w:val="009B2AC7"/>
    <w:rsid w:val="009B2C74"/>
    <w:rsid w:val="009B4CCF"/>
    <w:rsid w:val="009B54EE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796"/>
    <w:rsid w:val="00A028C7"/>
    <w:rsid w:val="00A03A09"/>
    <w:rsid w:val="00A04AD5"/>
    <w:rsid w:val="00A04B0F"/>
    <w:rsid w:val="00A05DE9"/>
    <w:rsid w:val="00A0789F"/>
    <w:rsid w:val="00A07C3C"/>
    <w:rsid w:val="00A10E7C"/>
    <w:rsid w:val="00A11BCD"/>
    <w:rsid w:val="00A1205C"/>
    <w:rsid w:val="00A12257"/>
    <w:rsid w:val="00A12C7D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6DCF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46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013"/>
    <w:rsid w:val="00A844E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34F2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CB9"/>
    <w:rsid w:val="00AE2046"/>
    <w:rsid w:val="00AE2C7A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4996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D97"/>
    <w:rsid w:val="00BA67BD"/>
    <w:rsid w:val="00BA761E"/>
    <w:rsid w:val="00BB09DA"/>
    <w:rsid w:val="00BB0D4D"/>
    <w:rsid w:val="00BB0FD6"/>
    <w:rsid w:val="00BB1098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68BB"/>
    <w:rsid w:val="00BF6E24"/>
    <w:rsid w:val="00BF6F62"/>
    <w:rsid w:val="00C00273"/>
    <w:rsid w:val="00C01284"/>
    <w:rsid w:val="00C02101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40D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35C"/>
    <w:rsid w:val="00C4072E"/>
    <w:rsid w:val="00C40B7A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6F9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D788C"/>
    <w:rsid w:val="00CE07A8"/>
    <w:rsid w:val="00CE0C2A"/>
    <w:rsid w:val="00CE10DF"/>
    <w:rsid w:val="00CE1F02"/>
    <w:rsid w:val="00CE26DD"/>
    <w:rsid w:val="00CE30BD"/>
    <w:rsid w:val="00CE6BD9"/>
    <w:rsid w:val="00CF2DC2"/>
    <w:rsid w:val="00CF41DE"/>
    <w:rsid w:val="00CF6EC5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3E10"/>
    <w:rsid w:val="00D74995"/>
    <w:rsid w:val="00D74C32"/>
    <w:rsid w:val="00D75841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6A19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114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07DFA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18D"/>
    <w:rsid w:val="00E67B54"/>
    <w:rsid w:val="00E67E32"/>
    <w:rsid w:val="00E67F40"/>
    <w:rsid w:val="00E70366"/>
    <w:rsid w:val="00E736E8"/>
    <w:rsid w:val="00E74646"/>
    <w:rsid w:val="00E749B4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BFC"/>
    <w:rsid w:val="00E948DA"/>
    <w:rsid w:val="00E948E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4BCF"/>
    <w:rsid w:val="00F14F8E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4CE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8774C"/>
    <w:rsid w:val="00F90DA8"/>
    <w:rsid w:val="00F9398C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22D"/>
    <w:rsid w:val="00FD2C7C"/>
    <w:rsid w:val="00FD3695"/>
    <w:rsid w:val="00FD3C51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5ABC2A-1672-4594-97AF-B37E55B7F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openxmlformats.org/package/2006/metadata/core-properties"/>
    <ds:schemaRef ds:uri="http://purl.org/dc/dcmitype/"/>
    <ds:schemaRef ds:uri="6f846979-0e6f-42ff-8b87-e1893efeda99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FF9ED18-B7D1-4A15-92CD-BD43EE0FE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444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15</cp:revision>
  <cp:lastPrinted>1899-12-31T23:00:00Z</cp:lastPrinted>
  <dcterms:created xsi:type="dcterms:W3CDTF">2020-04-10T14:40:00Z</dcterms:created>
  <dcterms:modified xsi:type="dcterms:W3CDTF">2020-04-10T16:07:00Z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